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6F" w:rsidRDefault="00DA356F" w:rsidP="00DA356F">
      <w:pPr>
        <w:spacing w:after="13" w:line="265" w:lineRule="auto"/>
        <w:ind w:left="370" w:right="364"/>
        <w:jc w:val="center"/>
      </w:pPr>
      <w:r>
        <w:rPr>
          <w:b/>
        </w:rPr>
        <w:t xml:space="preserve">CHEM 281 Lab 6: ELECTROCHEMICAL CELLS LAB DATA SHEET </w:t>
      </w:r>
    </w:p>
    <w:p w:rsidR="00DA356F" w:rsidRDefault="00DA356F" w:rsidP="00DA356F">
      <w:pPr>
        <w:spacing w:after="16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DA356F" w:rsidRDefault="00DA356F" w:rsidP="00DA356F">
      <w:pPr>
        <w:spacing w:after="247" w:line="259" w:lineRule="auto"/>
        <w:ind w:left="-5" w:right="0"/>
        <w:jc w:val="left"/>
      </w:pPr>
      <w:r>
        <w:rPr>
          <w:b/>
        </w:rPr>
        <w:t xml:space="preserve">Name:  ____________________________________ </w:t>
      </w:r>
    </w:p>
    <w:p w:rsidR="00DA356F" w:rsidRDefault="00DA356F" w:rsidP="00DA356F">
      <w:pPr>
        <w:numPr>
          <w:ilvl w:val="0"/>
          <w:numId w:val="1"/>
        </w:numPr>
        <w:spacing w:after="271"/>
        <w:ind w:right="0" w:hanging="410"/>
      </w:pPr>
      <w:r>
        <w:t xml:space="preserve">Copper reaction: </w:t>
      </w:r>
    </w:p>
    <w:p w:rsidR="00DA356F" w:rsidRDefault="00DA356F" w:rsidP="00DA356F">
      <w:pPr>
        <w:numPr>
          <w:ilvl w:val="1"/>
          <w:numId w:val="1"/>
        </w:numPr>
        <w:spacing w:after="234"/>
        <w:ind w:right="0" w:hanging="410"/>
      </w:pPr>
      <w:r>
        <w:t xml:space="preserve">Draw the copper reduction half reaction and E </w:t>
      </w:r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going from copper II ion</w:t>
      </w:r>
      <w:r w:rsidR="002974C7" w:rsidRPr="002974C7">
        <w:t xml:space="preserve"> </w:t>
      </w:r>
      <w:r w:rsidR="002974C7">
        <w:t>to copper solid</w:t>
      </w:r>
      <w:r>
        <w:t>:</w:t>
      </w:r>
      <w:r>
        <w:t xml:space="preserve"> </w:t>
      </w:r>
    </w:p>
    <w:p w:rsidR="00DA356F" w:rsidRDefault="00DA356F" w:rsidP="00DA356F">
      <w:pPr>
        <w:spacing w:after="234"/>
        <w:ind w:left="1475" w:right="0" w:firstLine="0"/>
      </w:pPr>
      <w:r>
        <w:t xml:space="preserve">                                                                                                                     E </w:t>
      </w:r>
      <w:proofErr w:type="gramStart"/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=</w:t>
      </w:r>
      <w:proofErr w:type="gramEnd"/>
    </w:p>
    <w:p w:rsidR="00DA356F" w:rsidRDefault="00DA356F" w:rsidP="00DA356F">
      <w:pPr>
        <w:numPr>
          <w:ilvl w:val="1"/>
          <w:numId w:val="1"/>
        </w:numPr>
        <w:spacing w:after="234"/>
        <w:ind w:right="0" w:hanging="410"/>
      </w:pPr>
      <w:r>
        <w:t xml:space="preserve">Draw the copper reduction half reaction and E </w:t>
      </w:r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going from zinc  II ion</w:t>
      </w:r>
      <w:r w:rsidR="002974C7">
        <w:t xml:space="preserve"> to zinc solid</w:t>
      </w:r>
      <w:r>
        <w:t>:</w:t>
      </w:r>
      <w:r>
        <w:t xml:space="preserve"> </w:t>
      </w:r>
    </w:p>
    <w:p w:rsidR="00DA356F" w:rsidRDefault="00DA356F" w:rsidP="00DA356F">
      <w:pPr>
        <w:spacing w:after="234"/>
        <w:ind w:left="1475" w:right="0" w:firstLine="0"/>
      </w:pPr>
      <w:r>
        <w:t xml:space="preserve">                                                                                                                     E </w:t>
      </w:r>
      <w:proofErr w:type="gramStart"/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</w:t>
      </w:r>
      <w:r w:rsidR="002974C7">
        <w:t>=</w:t>
      </w:r>
      <w:proofErr w:type="gramEnd"/>
    </w:p>
    <w:p w:rsidR="00DA356F" w:rsidRDefault="00DA356F" w:rsidP="00DA356F">
      <w:pPr>
        <w:numPr>
          <w:ilvl w:val="1"/>
          <w:numId w:val="1"/>
        </w:numPr>
        <w:spacing w:after="234"/>
        <w:ind w:right="0" w:hanging="410"/>
      </w:pPr>
      <w:r>
        <w:t xml:space="preserve">Determine which one would be the cathode:                             </w:t>
      </w:r>
      <w:r w:rsidR="002974C7">
        <w:t xml:space="preserve">         </w:t>
      </w:r>
      <w:r w:rsidR="002974C7">
        <w:t xml:space="preserve">E </w:t>
      </w:r>
      <w:r w:rsidR="002974C7" w:rsidRPr="00DA356F">
        <w:rPr>
          <w:rFonts w:ascii="Times New Roman" w:hAnsi="Times New Roman" w:cs="Times New Roman"/>
          <w:vertAlign w:val="subscript"/>
        </w:rPr>
        <w:t>½</w:t>
      </w:r>
      <w:r w:rsidR="002974C7">
        <w:rPr>
          <w:rFonts w:ascii="Times New Roman" w:hAnsi="Times New Roman" w:cs="Times New Roman"/>
          <w:vertAlign w:val="subscript"/>
        </w:rPr>
        <w:t xml:space="preserve"> </w:t>
      </w:r>
      <w:r w:rsidR="002974C7" w:rsidRPr="00DA356F">
        <w:rPr>
          <w:rFonts w:ascii="Times New Roman" w:hAnsi="Times New Roman" w:cs="Times New Roman"/>
        </w:rPr>
        <w:t>(</w:t>
      </w:r>
      <w:r w:rsidR="002974C7">
        <w:rPr>
          <w:rFonts w:ascii="Times New Roman" w:hAnsi="Times New Roman" w:cs="Times New Roman"/>
        </w:rPr>
        <w:t>cathode</w:t>
      </w:r>
      <w:r w:rsidR="002974C7" w:rsidRPr="00DA356F">
        <w:rPr>
          <w:rFonts w:ascii="Times New Roman" w:hAnsi="Times New Roman" w:cs="Times New Roman"/>
        </w:rPr>
        <w:t>)</w:t>
      </w:r>
      <w:r w:rsidR="002974C7">
        <w:rPr>
          <w:rFonts w:ascii="Times New Roman" w:hAnsi="Times New Roman" w:cs="Times New Roman"/>
          <w:vertAlign w:val="subscript"/>
        </w:rPr>
        <w:t xml:space="preserve"> =</w:t>
      </w:r>
      <w:r w:rsidR="002974C7">
        <w:t xml:space="preserve">              </w:t>
      </w:r>
      <w:r>
        <w:t xml:space="preserve">        </w:t>
      </w:r>
    </w:p>
    <w:p w:rsidR="00DA356F" w:rsidRDefault="00DA356F" w:rsidP="00DA356F">
      <w:pPr>
        <w:numPr>
          <w:ilvl w:val="1"/>
          <w:numId w:val="1"/>
        </w:numPr>
        <w:spacing w:after="234"/>
        <w:ind w:right="0" w:hanging="410"/>
      </w:pPr>
      <w:r>
        <w:t xml:space="preserve">Determine which one would be the anode:                                         E </w:t>
      </w:r>
      <w:r w:rsidRPr="00DA356F">
        <w:rPr>
          <w:rFonts w:ascii="Times New Roman" w:hAnsi="Times New Roman" w:cs="Times New Roman"/>
          <w:vertAlign w:val="subscript"/>
        </w:rPr>
        <w:t>½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A356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anode</w:t>
      </w:r>
      <w:r w:rsidRPr="00DA35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 xml:space="preserve"> =</w:t>
      </w:r>
      <w:r>
        <w:t xml:space="preserve">              </w:t>
      </w:r>
    </w:p>
    <w:p w:rsidR="00DA356F" w:rsidRDefault="00DA356F" w:rsidP="00DA356F">
      <w:pPr>
        <w:numPr>
          <w:ilvl w:val="0"/>
          <w:numId w:val="1"/>
        </w:numPr>
        <w:spacing w:after="270"/>
        <w:ind w:right="0" w:hanging="410"/>
      </w:pPr>
      <w:r>
        <w:t xml:space="preserve">Copper-zinc redox reaction:  </w:t>
      </w:r>
    </w:p>
    <w:p w:rsidR="00DA356F" w:rsidRDefault="00890274" w:rsidP="00DA356F">
      <w:pPr>
        <w:numPr>
          <w:ilvl w:val="1"/>
          <w:numId w:val="1"/>
        </w:numPr>
        <w:spacing w:after="261"/>
        <w:ind w:right="0" w:hanging="410"/>
      </w:pPr>
      <w:r>
        <w:t xml:space="preserve">Voltage  (in volts, V) </w:t>
      </w:r>
      <w:r>
        <w:tab/>
        <w:t xml:space="preserve">E cell = </w:t>
      </w:r>
      <w:r w:rsidR="00DA356F">
        <w:t xml:space="preserve"> </w:t>
      </w:r>
      <w:r w:rsidR="00DA356F">
        <w:tab/>
        <w:t xml:space="preserve"> </w:t>
      </w:r>
      <w:r>
        <w:t>E</w:t>
      </w:r>
      <w:r w:rsidRPr="00DA356F">
        <w:rPr>
          <w:rFonts w:ascii="Times New Roman" w:hAnsi="Times New Roman" w:cs="Times New Roman"/>
          <w:vertAlign w:val="subscript"/>
        </w:rPr>
        <w:t>½</w:t>
      </w:r>
      <w:r w:rsidRPr="00DA356F">
        <w:rPr>
          <w:rFonts w:ascii="Times New Roman" w:hAnsi="Times New Roman" w:cs="Times New Roman"/>
        </w:rPr>
        <w:t>(cathode)</w:t>
      </w:r>
      <w:r>
        <w:rPr>
          <w:rFonts w:ascii="Times New Roman" w:hAnsi="Times New Roman" w:cs="Times New Roman"/>
        </w:rPr>
        <w:t xml:space="preserve"> -</w:t>
      </w:r>
      <w:r w:rsidRPr="00890274">
        <w:t xml:space="preserve"> </w:t>
      </w:r>
      <w:r>
        <w:t xml:space="preserve">E </w:t>
      </w:r>
      <w:r w:rsidRPr="00DA356F">
        <w:rPr>
          <w:rFonts w:ascii="Times New Roman" w:hAnsi="Times New Roman" w:cs="Times New Roman"/>
          <w:vertAlign w:val="subscript"/>
        </w:rPr>
        <w:t>½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A356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</w:t>
      </w:r>
      <w:r w:rsidRPr="00DA356F">
        <w:rPr>
          <w:rFonts w:ascii="Times New Roman" w:hAnsi="Times New Roman" w:cs="Times New Roman"/>
        </w:rPr>
        <w:t>ode)</w:t>
      </w:r>
      <w:r>
        <w:rPr>
          <w:rFonts w:ascii="Times New Roman" w:hAnsi="Times New Roman" w:cs="Times New Roman"/>
          <w:vertAlign w:val="subscript"/>
        </w:rPr>
        <w:t xml:space="preserve"> =</w:t>
      </w:r>
      <w:r>
        <w:t xml:space="preserve">                        </w:t>
      </w:r>
    </w:p>
    <w:p w:rsidR="00DA356F" w:rsidRDefault="00DA356F" w:rsidP="00DA356F">
      <w:pPr>
        <w:numPr>
          <w:ilvl w:val="1"/>
          <w:numId w:val="1"/>
        </w:numPr>
        <w:spacing w:after="235"/>
        <w:ind w:right="0" w:hanging="410"/>
      </w:pPr>
      <w:r>
        <w:t xml:space="preserve">Net ionic equation: </w:t>
      </w:r>
    </w:p>
    <w:p w:rsidR="002974C7" w:rsidRDefault="002974C7" w:rsidP="00DA356F">
      <w:pPr>
        <w:numPr>
          <w:ilvl w:val="1"/>
          <w:numId w:val="1"/>
        </w:numPr>
        <w:spacing w:after="235"/>
        <w:ind w:right="0" w:hanging="410"/>
      </w:pPr>
      <w:r>
        <w:t>Spectator Ion:</w:t>
      </w:r>
    </w:p>
    <w:p w:rsidR="00DA356F" w:rsidRDefault="00DA356F" w:rsidP="00DA356F">
      <w:pPr>
        <w:numPr>
          <w:ilvl w:val="1"/>
          <w:numId w:val="1"/>
        </w:numPr>
        <w:spacing w:after="235"/>
        <w:ind w:right="0" w:hanging="410"/>
      </w:pPr>
      <w:r>
        <w:t>Molecular equation</w:t>
      </w:r>
    </w:p>
    <w:p w:rsidR="00DA356F" w:rsidRDefault="00DA356F" w:rsidP="00DA356F">
      <w:pPr>
        <w:numPr>
          <w:ilvl w:val="0"/>
          <w:numId w:val="1"/>
        </w:numPr>
        <w:spacing w:after="270"/>
        <w:ind w:right="0" w:hanging="410"/>
      </w:pPr>
      <w:r>
        <w:t xml:space="preserve">Copper-magnesium redox: </w:t>
      </w:r>
    </w:p>
    <w:p w:rsidR="00DA356F" w:rsidRDefault="00DA356F" w:rsidP="002974C7">
      <w:pPr>
        <w:numPr>
          <w:ilvl w:val="1"/>
          <w:numId w:val="1"/>
        </w:numPr>
        <w:spacing w:after="0" w:line="271" w:lineRule="auto"/>
        <w:ind w:left="1469" w:right="0" w:hanging="410"/>
      </w:pPr>
      <w:r>
        <w:t>Magnesium half-reaction from Mg</w:t>
      </w:r>
      <w:r>
        <w:rPr>
          <w:vertAlign w:val="superscript"/>
        </w:rPr>
        <w:t>2+</w:t>
      </w:r>
      <w:r w:rsidR="002974C7">
        <w:rPr>
          <w:vertAlign w:val="superscript"/>
        </w:rPr>
        <w:t xml:space="preserve"> </w:t>
      </w:r>
      <w:r w:rsidR="002974C7">
        <w:t>to</w:t>
      </w:r>
      <w:r w:rsidR="002974C7">
        <w:t xml:space="preserve"> </w:t>
      </w:r>
      <w:r w:rsidR="002974C7">
        <w:t>solid</w:t>
      </w:r>
      <w:r>
        <w:t>:</w:t>
      </w:r>
      <w:r>
        <w:t xml:space="preserve"> </w:t>
      </w:r>
      <w:r w:rsidR="002974C7">
        <w:t xml:space="preserve">                                        </w:t>
      </w:r>
    </w:p>
    <w:p w:rsidR="002974C7" w:rsidRDefault="002974C7" w:rsidP="002974C7">
      <w:pPr>
        <w:spacing w:after="0" w:line="271" w:lineRule="auto"/>
        <w:ind w:left="1469" w:right="0" w:firstLine="0"/>
      </w:pPr>
      <w:r>
        <w:t xml:space="preserve">                                                                                                 </w:t>
      </w:r>
      <w:r>
        <w:t xml:space="preserve">E </w:t>
      </w:r>
      <w:proofErr w:type="gramStart"/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=</w:t>
      </w:r>
      <w:proofErr w:type="gramEnd"/>
    </w:p>
    <w:p w:rsidR="00890274" w:rsidRDefault="00890274" w:rsidP="002974C7">
      <w:pPr>
        <w:numPr>
          <w:ilvl w:val="1"/>
          <w:numId w:val="1"/>
        </w:numPr>
        <w:spacing w:after="0" w:line="271" w:lineRule="auto"/>
        <w:ind w:left="1469" w:right="0" w:hanging="410"/>
      </w:pPr>
      <w:r>
        <w:t>Magnesium half-reaction from Cu</w:t>
      </w:r>
      <w:r>
        <w:rPr>
          <w:vertAlign w:val="superscript"/>
        </w:rPr>
        <w:t>2+</w:t>
      </w:r>
      <w:r w:rsidR="002974C7">
        <w:rPr>
          <w:vertAlign w:val="superscript"/>
        </w:rPr>
        <w:t xml:space="preserve"> </w:t>
      </w:r>
      <w:r w:rsidR="002974C7">
        <w:t>to solid</w:t>
      </w:r>
      <w:r>
        <w:t xml:space="preserve">: </w:t>
      </w:r>
    </w:p>
    <w:p w:rsidR="002974C7" w:rsidRDefault="002974C7" w:rsidP="002974C7">
      <w:pPr>
        <w:spacing w:after="0" w:line="271" w:lineRule="auto"/>
        <w:ind w:left="1469" w:right="0" w:firstLine="0"/>
      </w:pPr>
      <w:r>
        <w:t xml:space="preserve">                                                                                                 </w:t>
      </w:r>
      <w:r>
        <w:t xml:space="preserve">E </w:t>
      </w:r>
      <w:proofErr w:type="gramStart"/>
      <w:r w:rsidRPr="00DA356F">
        <w:rPr>
          <w:rFonts w:ascii="Times New Roman" w:hAnsi="Times New Roman" w:cs="Times New Roman"/>
          <w:vertAlign w:val="subscript"/>
        </w:rPr>
        <w:t>½</w:t>
      </w:r>
      <w:r>
        <w:t xml:space="preserve">  =</w:t>
      </w:r>
      <w:proofErr w:type="gramEnd"/>
    </w:p>
    <w:p w:rsidR="00890274" w:rsidRDefault="00890274" w:rsidP="00890274">
      <w:pPr>
        <w:numPr>
          <w:ilvl w:val="1"/>
          <w:numId w:val="1"/>
        </w:numPr>
        <w:ind w:right="0" w:hanging="410"/>
      </w:pPr>
      <w:r>
        <w:t xml:space="preserve">Cathode:________________________  </w:t>
      </w:r>
      <w:r>
        <w:tab/>
        <w:t xml:space="preserve">Anode:__________________________ </w:t>
      </w:r>
    </w:p>
    <w:p w:rsidR="00890274" w:rsidRDefault="00890274" w:rsidP="00890274">
      <w:pPr>
        <w:numPr>
          <w:ilvl w:val="1"/>
          <w:numId w:val="1"/>
        </w:numPr>
        <w:spacing w:after="261"/>
        <w:ind w:right="0" w:hanging="410"/>
      </w:pPr>
      <w:r>
        <w:t xml:space="preserve">Voltage  (in volts, V) </w:t>
      </w:r>
      <w:r>
        <w:tab/>
        <w:t xml:space="preserve">E cell =  </w:t>
      </w:r>
      <w:r>
        <w:tab/>
        <w:t xml:space="preserve"> E</w:t>
      </w:r>
      <w:r w:rsidRPr="00DA356F">
        <w:rPr>
          <w:rFonts w:ascii="Times New Roman" w:hAnsi="Times New Roman" w:cs="Times New Roman"/>
          <w:vertAlign w:val="subscript"/>
        </w:rPr>
        <w:t>½</w:t>
      </w:r>
      <w:r w:rsidRPr="00DA356F">
        <w:rPr>
          <w:rFonts w:ascii="Times New Roman" w:hAnsi="Times New Roman" w:cs="Times New Roman"/>
        </w:rPr>
        <w:t>(cathode)</w:t>
      </w:r>
      <w:r>
        <w:rPr>
          <w:rFonts w:ascii="Times New Roman" w:hAnsi="Times New Roman" w:cs="Times New Roman"/>
        </w:rPr>
        <w:t xml:space="preserve"> -</w:t>
      </w:r>
      <w:r w:rsidRPr="00890274">
        <w:t xml:space="preserve"> </w:t>
      </w:r>
      <w:r>
        <w:t xml:space="preserve">E </w:t>
      </w:r>
      <w:r w:rsidRPr="00DA356F">
        <w:rPr>
          <w:rFonts w:ascii="Times New Roman" w:hAnsi="Times New Roman" w:cs="Times New Roman"/>
          <w:vertAlign w:val="subscript"/>
        </w:rPr>
        <w:t>½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A356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</w:t>
      </w:r>
      <w:r w:rsidRPr="00DA356F">
        <w:rPr>
          <w:rFonts w:ascii="Times New Roman" w:hAnsi="Times New Roman" w:cs="Times New Roman"/>
        </w:rPr>
        <w:t>ode)</w:t>
      </w:r>
      <w:r>
        <w:rPr>
          <w:rFonts w:ascii="Times New Roman" w:hAnsi="Times New Roman" w:cs="Times New Roman"/>
          <w:vertAlign w:val="subscript"/>
        </w:rPr>
        <w:t xml:space="preserve"> =</w:t>
      </w:r>
      <w:r>
        <w:t xml:space="preserve">         </w:t>
      </w:r>
    </w:p>
    <w:p w:rsidR="00890274" w:rsidRDefault="00890274" w:rsidP="00E30AC6">
      <w:pPr>
        <w:numPr>
          <w:ilvl w:val="1"/>
          <w:numId w:val="1"/>
        </w:numPr>
        <w:spacing w:after="280" w:line="259" w:lineRule="auto"/>
        <w:ind w:left="1080" w:right="0" w:firstLine="0"/>
        <w:jc w:val="left"/>
      </w:pPr>
      <w:r>
        <w:t xml:space="preserve">Net ionic equation: </w:t>
      </w:r>
    </w:p>
    <w:p w:rsidR="002974C7" w:rsidRDefault="002974C7" w:rsidP="00E30AC6">
      <w:pPr>
        <w:numPr>
          <w:ilvl w:val="1"/>
          <w:numId w:val="1"/>
        </w:numPr>
        <w:spacing w:after="280" w:line="259" w:lineRule="auto"/>
        <w:ind w:left="1080" w:right="0" w:firstLine="0"/>
        <w:jc w:val="left"/>
      </w:pPr>
      <w:r>
        <w:t>Spectator Ion:</w:t>
      </w:r>
    </w:p>
    <w:p w:rsidR="00DA356F" w:rsidRDefault="00890274" w:rsidP="002974C7">
      <w:pPr>
        <w:numPr>
          <w:ilvl w:val="1"/>
          <w:numId w:val="1"/>
        </w:numPr>
        <w:spacing w:after="280" w:line="259" w:lineRule="auto"/>
        <w:ind w:left="1080" w:right="0" w:firstLine="0"/>
        <w:jc w:val="left"/>
      </w:pPr>
      <w:r>
        <w:t>Molecular equation:</w:t>
      </w:r>
      <w:r w:rsidR="00DA356F">
        <w:t xml:space="preserve">  </w:t>
      </w:r>
    </w:p>
    <w:p w:rsidR="00890274" w:rsidRDefault="00890274" w:rsidP="00890274"/>
    <w:p w:rsidR="00890274" w:rsidRDefault="00890274" w:rsidP="00890274"/>
    <w:p w:rsidR="00890274" w:rsidRPr="00890274" w:rsidRDefault="00890274" w:rsidP="00890274"/>
    <w:p w:rsidR="00DA356F" w:rsidRDefault="00890274" w:rsidP="00DA356F">
      <w:pPr>
        <w:numPr>
          <w:ilvl w:val="0"/>
          <w:numId w:val="2"/>
        </w:numPr>
        <w:ind w:right="0" w:hanging="410"/>
      </w:pPr>
      <w:r>
        <w:lastRenderedPageBreak/>
        <w:t>D</w:t>
      </w:r>
      <w:r w:rsidR="00DA356F">
        <w:t xml:space="preserve">raw a detailed copper-lead electrochemical cell.  Show which ions from the salt bridge are entering each solution and the direction of electron flow.   </w:t>
      </w:r>
    </w:p>
    <w:p w:rsidR="00DA356F" w:rsidRDefault="00DA356F" w:rsidP="00DA356F">
      <w:pPr>
        <w:spacing w:after="247" w:line="259" w:lineRule="auto"/>
        <w:ind w:left="0" w:right="0" w:firstLine="0"/>
        <w:jc w:val="left"/>
      </w:pPr>
      <w:r>
        <w:t xml:space="preserve">  </w:t>
      </w:r>
    </w:p>
    <w:p w:rsidR="002974C7" w:rsidRDefault="002974C7" w:rsidP="00DA356F">
      <w:pPr>
        <w:spacing w:after="247" w:line="259" w:lineRule="auto"/>
        <w:ind w:left="0" w:right="0" w:firstLine="0"/>
        <w:jc w:val="left"/>
      </w:pPr>
    </w:p>
    <w:p w:rsidR="002974C7" w:rsidRDefault="002974C7" w:rsidP="00DA356F">
      <w:pPr>
        <w:spacing w:after="247" w:line="259" w:lineRule="auto"/>
        <w:ind w:left="0" w:right="0" w:firstLine="0"/>
        <w:jc w:val="left"/>
      </w:pPr>
    </w:p>
    <w:p w:rsidR="002974C7" w:rsidRDefault="002974C7" w:rsidP="00DA356F">
      <w:pPr>
        <w:spacing w:after="247" w:line="259" w:lineRule="auto"/>
        <w:ind w:left="0" w:right="0" w:firstLine="0"/>
        <w:jc w:val="left"/>
      </w:pPr>
    </w:p>
    <w:p w:rsidR="00DA356F" w:rsidRDefault="00DA356F" w:rsidP="00E21B7E">
      <w:pPr>
        <w:spacing w:after="247" w:line="259" w:lineRule="auto"/>
        <w:ind w:left="0" w:right="0" w:firstLine="0"/>
        <w:jc w:val="left"/>
      </w:pPr>
      <w:r>
        <w:t xml:space="preserve"> </w:t>
      </w:r>
    </w:p>
    <w:p w:rsidR="00DA356F" w:rsidRDefault="00DA356F" w:rsidP="00DA356F">
      <w:pPr>
        <w:numPr>
          <w:ilvl w:val="0"/>
          <w:numId w:val="2"/>
        </w:numPr>
        <w:spacing w:after="234"/>
        <w:ind w:right="0" w:hanging="410"/>
      </w:pPr>
      <w:r>
        <w:t xml:space="preserve">What was the purpose of the salt </w:t>
      </w:r>
      <w:r w:rsidR="00890274">
        <w:t>bridge</w:t>
      </w:r>
      <w:r>
        <w:t xml:space="preserve">:   </w:t>
      </w:r>
    </w:p>
    <w:p w:rsidR="00DA356F" w:rsidRDefault="00DA356F" w:rsidP="00DA356F">
      <w:pPr>
        <w:spacing w:after="247" w:line="259" w:lineRule="auto"/>
        <w:ind w:left="0" w:right="0" w:firstLine="0"/>
        <w:jc w:val="left"/>
      </w:pPr>
      <w:r>
        <w:t xml:space="preserve"> </w:t>
      </w:r>
    </w:p>
    <w:p w:rsidR="00DA356F" w:rsidRDefault="00DA356F" w:rsidP="00DA356F">
      <w:pPr>
        <w:spacing w:after="280" w:line="259" w:lineRule="auto"/>
        <w:ind w:left="0" w:right="0" w:firstLine="0"/>
        <w:jc w:val="left"/>
      </w:pPr>
      <w:r>
        <w:t xml:space="preserve"> </w:t>
      </w:r>
    </w:p>
    <w:p w:rsidR="00DA356F" w:rsidRDefault="002974C7" w:rsidP="00DA356F">
      <w:pPr>
        <w:numPr>
          <w:ilvl w:val="0"/>
          <w:numId w:val="2"/>
        </w:numPr>
        <w:ind w:right="0" w:hanging="410"/>
      </w:pPr>
      <w:r>
        <w:t>The definition of the activity</w:t>
      </w:r>
      <w:r w:rsidR="00890274">
        <w:t xml:space="preserve"> of a metal </w:t>
      </w:r>
      <w:r>
        <w:t xml:space="preserve">is </w:t>
      </w:r>
      <w:r w:rsidR="00DA356F">
        <w:t xml:space="preserve">its ability to </w:t>
      </w:r>
      <w:proofErr w:type="gramStart"/>
      <w:r w:rsidR="00DA356F">
        <w:t>be oxidized</w:t>
      </w:r>
      <w:proofErr w:type="gramEnd"/>
      <w:r w:rsidR="00DA356F">
        <w:t xml:space="preserve">, </w:t>
      </w:r>
      <w:r w:rsidR="00890274">
        <w:t xml:space="preserve">or lose electrons.  </w:t>
      </w:r>
      <w:r>
        <w:t>Activity is m</w:t>
      </w:r>
      <w:r w:rsidR="00DA356F">
        <w:t xml:space="preserve">easured by looking at the voltage </w:t>
      </w:r>
      <w:r>
        <w:t>for reduction-half-reaction of</w:t>
      </w:r>
      <w:r w:rsidR="00DA356F">
        <w:t xml:space="preserve"> a redox reaction, where a </w:t>
      </w:r>
      <w:proofErr w:type="gramStart"/>
      <w:r>
        <w:t xml:space="preserve">higher </w:t>
      </w:r>
      <w:r w:rsidR="00DA356F">
        <w:t xml:space="preserve"> voltage</w:t>
      </w:r>
      <w:proofErr w:type="gramEnd"/>
      <w:r w:rsidR="00DA356F">
        <w:t xml:space="preserve"> measured means a greater </w:t>
      </w:r>
      <w:r>
        <w:t xml:space="preserve">of the </w:t>
      </w:r>
      <w:r w:rsidR="00DA356F">
        <w:t>difference in the activity of the</w:t>
      </w:r>
      <w:r w:rsidR="007977A3">
        <w:t xml:space="preserve"> metal (or the chemical)</w:t>
      </w:r>
      <w:r w:rsidR="00DA356F">
        <w:t>.  The higher the number</w:t>
      </w:r>
      <w:r w:rsidR="007977A3">
        <w:t xml:space="preserve"> it becomes </w:t>
      </w:r>
      <w:r w:rsidR="00DA356F">
        <w:t>cathode material</w:t>
      </w:r>
      <w:r w:rsidR="007977A3">
        <w:t xml:space="preserve"> and </w:t>
      </w:r>
      <w:r w:rsidR="007977A3">
        <w:t>in comparison</w:t>
      </w:r>
      <w:r w:rsidR="007977A3">
        <w:t xml:space="preserve"> </w:t>
      </w:r>
      <w:r w:rsidR="007977A3">
        <w:t>the easier the anode</w:t>
      </w:r>
      <w:r w:rsidR="007977A3">
        <w:t xml:space="preserve"> (with lower number)</w:t>
      </w:r>
      <w:r w:rsidR="007977A3">
        <w:t xml:space="preserve"> is oxidized</w:t>
      </w:r>
      <w:r w:rsidR="00DA356F">
        <w:t>.</w:t>
      </w:r>
      <w:r w:rsidR="00DA356F">
        <w:t xml:space="preserve">  List the 5 metals below based off</w:t>
      </w:r>
      <w:r w:rsidR="007977A3">
        <w:t xml:space="preserve"> on </w:t>
      </w:r>
      <w:r w:rsidR="007977A3">
        <w:t xml:space="preserve">E </w:t>
      </w:r>
      <w:proofErr w:type="gramStart"/>
      <w:r w:rsidR="007977A3" w:rsidRPr="00DA356F">
        <w:rPr>
          <w:rFonts w:ascii="Times New Roman" w:hAnsi="Times New Roman" w:cs="Times New Roman"/>
          <w:vertAlign w:val="subscript"/>
        </w:rPr>
        <w:t>½</w:t>
      </w:r>
      <w:r w:rsidR="007977A3">
        <w:rPr>
          <w:rFonts w:ascii="Times New Roman" w:hAnsi="Times New Roman" w:cs="Times New Roman"/>
          <w:vertAlign w:val="subscript"/>
        </w:rPr>
        <w:t xml:space="preserve"> </w:t>
      </w:r>
      <w:r w:rsidR="007977A3">
        <w:t xml:space="preserve"> (</w:t>
      </w:r>
      <w:proofErr w:type="gramEnd"/>
      <w:r w:rsidR="007977A3">
        <w:t xml:space="preserve">see the list) </w:t>
      </w:r>
      <w:bookmarkStart w:id="0" w:name="_GoBack"/>
      <w:bookmarkEnd w:id="0"/>
      <w:r w:rsidR="007977A3">
        <w:t xml:space="preserve">or </w:t>
      </w:r>
      <w:r w:rsidR="00DA356F">
        <w:t xml:space="preserve"> increasing activity (what is </w:t>
      </w:r>
      <w:r w:rsidR="007977A3">
        <w:t>reduced</w:t>
      </w:r>
      <w:r w:rsidR="00DA356F">
        <w:t xml:space="preserve"> easiest).  We can compare all of our results this way because we used a central copper electrode for each trial:  </w:t>
      </w:r>
    </w:p>
    <w:p w:rsidR="00DA356F" w:rsidRDefault="00DA356F" w:rsidP="00DA356F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A356F" w:rsidRDefault="00DA356F" w:rsidP="00DA356F">
      <w:pPr>
        <w:tabs>
          <w:tab w:val="center" w:pos="2935"/>
          <w:tab w:val="center" w:pos="3601"/>
          <w:tab w:val="center" w:pos="4375"/>
          <w:tab w:val="center" w:pos="5041"/>
          <w:tab w:val="center" w:pos="5816"/>
          <w:tab w:val="center" w:pos="6481"/>
          <w:tab w:val="center" w:pos="7256"/>
        </w:tabs>
        <w:spacing w:after="0" w:line="259" w:lineRule="auto"/>
        <w:ind w:left="0" w:right="0" w:firstLine="0"/>
        <w:jc w:val="left"/>
      </w:pPr>
      <w:r>
        <w:tab/>
        <w:t xml:space="preserve">&lt; </w:t>
      </w:r>
      <w:r>
        <w:tab/>
        <w:t xml:space="preserve"> </w:t>
      </w:r>
      <w:r>
        <w:tab/>
        <w:t xml:space="preserve">&lt; </w:t>
      </w:r>
      <w:r>
        <w:tab/>
      </w:r>
      <w:r w:rsidR="007977A3">
        <w:t>Cu</w:t>
      </w:r>
      <w:r>
        <w:t xml:space="preserve"> </w:t>
      </w:r>
      <w:r>
        <w:tab/>
        <w:t xml:space="preserve">&lt; </w:t>
      </w:r>
      <w:r>
        <w:tab/>
        <w:t xml:space="preserve"> </w:t>
      </w:r>
      <w:r>
        <w:tab/>
        <w:t xml:space="preserve">&lt; </w:t>
      </w:r>
    </w:p>
    <w:p w:rsidR="00DA356F" w:rsidRDefault="00DA356F" w:rsidP="00DA356F">
      <w:pPr>
        <w:spacing w:after="0" w:line="259" w:lineRule="auto"/>
        <w:ind w:left="2881" w:right="0" w:firstLine="0"/>
        <w:jc w:val="left"/>
      </w:pPr>
      <w:r>
        <w:t xml:space="preserve"> </w:t>
      </w:r>
    </w:p>
    <w:p w:rsidR="00DA356F" w:rsidRDefault="00DA356F" w:rsidP="00DA356F">
      <w:pPr>
        <w:spacing w:after="12" w:line="259" w:lineRule="auto"/>
        <w:ind w:left="2881" w:right="0" w:firstLine="0"/>
        <w:jc w:val="left"/>
      </w:pPr>
      <w:r>
        <w:t xml:space="preserve"> </w:t>
      </w:r>
    </w:p>
    <w:p w:rsidR="00E21B7E" w:rsidRDefault="00890274" w:rsidP="00890274">
      <w:pPr>
        <w:numPr>
          <w:ilvl w:val="0"/>
          <w:numId w:val="2"/>
        </w:numPr>
        <w:ind w:right="0" w:hanging="410"/>
      </w:pPr>
      <w:r>
        <w:t xml:space="preserve">Derive Nernst equation starting from thermodynamic </w:t>
      </w:r>
      <w:r w:rsidR="00E21B7E">
        <w:t>principles.</w:t>
      </w: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E21B7E" w:rsidRDefault="00E21B7E" w:rsidP="00E21B7E">
      <w:pPr>
        <w:ind w:right="0"/>
      </w:pPr>
    </w:p>
    <w:p w:rsidR="00346E0D" w:rsidRDefault="00890274" w:rsidP="00E21B7E">
      <w:pPr>
        <w:ind w:right="0"/>
      </w:pPr>
      <w:r>
        <w:t xml:space="preserve"> </w:t>
      </w:r>
    </w:p>
    <w:sectPr w:rsidR="00346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D7596"/>
    <w:multiLevelType w:val="hybridMultilevel"/>
    <w:tmpl w:val="AAACF902"/>
    <w:lvl w:ilvl="0" w:tplc="7842FD50">
      <w:start w:val="6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6FF64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284A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55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059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01D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C07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8817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E29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7221D0"/>
    <w:multiLevelType w:val="hybridMultilevel"/>
    <w:tmpl w:val="C7849D1C"/>
    <w:lvl w:ilvl="0" w:tplc="DB40BBE0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07C9C">
      <w:start w:val="1"/>
      <w:numFmt w:val="lowerLetter"/>
      <w:lvlText w:val="%2.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C64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075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655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633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CA7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E0D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078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F"/>
    <w:rsid w:val="00133104"/>
    <w:rsid w:val="00223CCD"/>
    <w:rsid w:val="002974C7"/>
    <w:rsid w:val="007977A3"/>
    <w:rsid w:val="00890274"/>
    <w:rsid w:val="00DA356F"/>
    <w:rsid w:val="00E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AFC5"/>
  <w15:chartTrackingRefBased/>
  <w15:docId w15:val="{7AC7D42C-19F7-41AC-9680-34B9F05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6F"/>
    <w:pPr>
      <w:spacing w:after="4" w:line="270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A356F"/>
    <w:pPr>
      <w:keepNext/>
      <w:keepLines/>
      <w:spacing w:after="19"/>
      <w:ind w:left="10" w:right="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6F"/>
    <w:rPr>
      <w:rFonts w:ascii="Calibri" w:eastAsia="Calibri" w:hAnsi="Calibri" w:cs="Calibri"/>
      <w:b/>
      <w:color w:val="000000"/>
    </w:rPr>
  </w:style>
  <w:style w:type="paragraph" w:styleId="ListParagraph">
    <w:name w:val="List Paragraph"/>
    <w:basedOn w:val="Normal"/>
    <w:uiPriority w:val="34"/>
    <w:qFormat/>
    <w:rsid w:val="00DA3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7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Dr.Upali</dc:creator>
  <cp:keywords/>
  <dc:description/>
  <cp:lastModifiedBy>Dr.Upali</cp:lastModifiedBy>
  <cp:revision>2</cp:revision>
  <cp:lastPrinted>2017-02-15T19:52:00Z</cp:lastPrinted>
  <dcterms:created xsi:type="dcterms:W3CDTF">2017-02-15T19:28:00Z</dcterms:created>
  <dcterms:modified xsi:type="dcterms:W3CDTF">2017-02-20T19:08:00Z</dcterms:modified>
</cp:coreProperties>
</file>