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8" w:rsidRDefault="00074EE8" w:rsidP="00074EE8">
      <w:pPr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</w:pP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  <w:t xml:space="preserve">Instructional Objectives: </w:t>
      </w:r>
      <w:r w:rsidRPr="00586AEE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  <w:t>Chapter 2</w:t>
      </w:r>
      <w:r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  <w:t>2</w:t>
      </w:r>
      <w:r w:rsidRPr="00586AEE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  <w:t xml:space="preserve">. </w:t>
      </w:r>
      <w:r w:rsidRPr="00DC4144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bidi="si-LK"/>
        </w:rPr>
        <w:t>Nucleic Acids</w:t>
      </w:r>
    </w:p>
    <w:p w:rsidR="00074EE8" w:rsidRPr="00DC4144" w:rsidRDefault="00074EE8" w:rsidP="00074EE8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</w:pP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22.1 Types of Nucleic Acids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22.2 Nucleotides: Building Blocks of Nucleic Acids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22.3 Primary Nucleic Acid Structure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22.4 The DNA Double Helix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22.5 Replication of DNA Molecules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22.6 Overview of Protein Synthesis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22.7 Ribonucleic Acids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Chemistry at a Glance: DNA Replication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22.8 Transcription: RNA Synthesis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22.9 The Genetic Code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 xml:space="preserve">22.10 </w:t>
      </w:r>
      <w:proofErr w:type="spellStart"/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Anticodons</w:t>
      </w:r>
      <w:proofErr w:type="spellEnd"/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 and </w:t>
      </w:r>
      <w:proofErr w:type="spellStart"/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>tRNA</w:t>
      </w:r>
      <w:proofErr w:type="spellEnd"/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t xml:space="preserve"> Molecules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22.11 Translation: Protein Synthesis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22.12 Mutations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Chemistry at a Glance: Protein Synthesis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22.13 Nucleic Acids and Viruses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22.14 Recombinant DNA and Genetic Engineering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>22.15 The Polymerase Chain Reaction</w:t>
      </w:r>
      <w:r w:rsidRPr="00DC4144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bidi="si-LK"/>
        </w:rPr>
        <w:br/>
        <w:t xml:space="preserve">22.16 DNA Sequencing </w:t>
      </w:r>
    </w:p>
    <w:p w:rsidR="00074EE8" w:rsidRDefault="00074EE8" w:rsidP="00074EE8">
      <w:pPr>
        <w:autoSpaceDE w:val="0"/>
        <w:autoSpaceDN w:val="0"/>
        <w:adjustRightInd w:val="0"/>
        <w:rPr>
          <w:rFonts w:ascii="Verdana" w:hAnsi="Verdana" w:cs="ArialMT"/>
          <w:lang w:bidi="ta-IN"/>
        </w:rPr>
      </w:pPr>
      <w:r w:rsidRPr="00721D3E">
        <w:rPr>
          <w:rFonts w:ascii="Verdana" w:hAnsi="Verdana" w:cs="ArialMT"/>
          <w:lang w:bidi="ta-IN"/>
        </w:rPr>
        <w:t>Students should be able to: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Relate DNA to genes and chromosomes.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Describe the structure of a molecule of DNA including the base-pairing pattern.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Describe the structure of a nucleotide of RNA.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Describe the structure of a molecule of RNA.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 xml:space="preserve">Describe the three kinds of RNA and construct a pictorial representation. 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Summarize the physiology of DNA in terms of replication and protein synthesis.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 xml:space="preserve">List the sequence of events in DNA replication and explain why it is referred to as </w:t>
      </w:r>
      <w:proofErr w:type="spellStart"/>
      <w:r w:rsidRPr="004E5AA4">
        <w:rPr>
          <w:rFonts w:ascii="Verdana" w:hAnsi="Verdana"/>
        </w:rPr>
        <w:t>semiconservative</w:t>
      </w:r>
      <w:proofErr w:type="spellEnd"/>
      <w:r w:rsidRPr="004E5AA4">
        <w:rPr>
          <w:rFonts w:ascii="Verdana" w:hAnsi="Verdana"/>
        </w:rPr>
        <w:t>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outlineLvl w:val="0"/>
        <w:rPr>
          <w:rFonts w:ascii="Verdana" w:hAnsi="Verdana"/>
        </w:rPr>
      </w:pPr>
      <w:r w:rsidRPr="004E5AA4">
        <w:rPr>
          <w:rFonts w:ascii="Verdana" w:hAnsi="Verdana"/>
        </w:rPr>
        <w:t>Evaluate the process of transcription.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outlineLvl w:val="0"/>
        <w:rPr>
          <w:rFonts w:ascii="Verdana" w:hAnsi="Verdana"/>
        </w:rPr>
      </w:pPr>
      <w:r w:rsidRPr="004E5AA4">
        <w:rPr>
          <w:rFonts w:ascii="Verdana" w:hAnsi="Verdana"/>
        </w:rPr>
        <w:t>Evaluate the process of translation.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 xml:space="preserve">Given a DNA coding strand and the genetic </w:t>
      </w:r>
      <w:proofErr w:type="gramStart"/>
      <w:r w:rsidRPr="004E5AA4">
        <w:rPr>
          <w:rFonts w:ascii="Verdana" w:hAnsi="Verdana"/>
        </w:rPr>
        <w:t>code ,</w:t>
      </w:r>
      <w:proofErr w:type="gramEnd"/>
      <w:r w:rsidRPr="004E5AA4">
        <w:rPr>
          <w:rFonts w:ascii="Verdana" w:hAnsi="Verdana"/>
        </w:rPr>
        <w:t xml:space="preserve"> determine the complementary messenger RNA strand, the </w:t>
      </w:r>
      <w:proofErr w:type="spellStart"/>
      <w:r w:rsidRPr="004E5AA4">
        <w:rPr>
          <w:rFonts w:ascii="Verdana" w:hAnsi="Verdana"/>
        </w:rPr>
        <w:t>codons</w:t>
      </w:r>
      <w:proofErr w:type="spellEnd"/>
      <w:r w:rsidRPr="004E5AA4">
        <w:rPr>
          <w:rFonts w:ascii="Verdana" w:hAnsi="Verdana"/>
        </w:rPr>
        <w:t xml:space="preserve"> that would be involved in peptide formation from the messenger RNA sequence, and the amino acid sequence that would be translated.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Define mutation.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Differentiate between base substitutions and base insertions and/or deletions.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Discuss sickle-cell anemia.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Describe how viruses are referenced and categorized.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 xml:space="preserve">Define </w:t>
      </w:r>
      <w:proofErr w:type="spellStart"/>
      <w:r w:rsidRPr="004E5AA4">
        <w:rPr>
          <w:rFonts w:ascii="Verdana" w:hAnsi="Verdana"/>
        </w:rPr>
        <w:t>bacteriophage</w:t>
      </w:r>
      <w:proofErr w:type="spellEnd"/>
      <w:r w:rsidRPr="004E5AA4">
        <w:rPr>
          <w:rFonts w:ascii="Verdana" w:hAnsi="Verdana"/>
        </w:rPr>
        <w:t>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Describe the structure and reproductive cycle(s) of viruses.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Analyze the HIV virus as an example of a retrovirus.</w:t>
      </w:r>
    </w:p>
    <w:p w:rsidR="00074EE8" w:rsidRPr="004E5AA4" w:rsidRDefault="00074EE8" w:rsidP="00074EE8">
      <w:pPr>
        <w:pStyle w:val="ListParagraph"/>
        <w:numPr>
          <w:ilvl w:val="0"/>
          <w:numId w:val="1"/>
        </w:numPr>
        <w:ind w:left="720" w:hanging="630"/>
        <w:jc w:val="both"/>
        <w:rPr>
          <w:rFonts w:ascii="Verdana" w:hAnsi="Verdana"/>
        </w:rPr>
      </w:pPr>
      <w:r w:rsidRPr="004E5AA4">
        <w:rPr>
          <w:rFonts w:ascii="Verdana" w:hAnsi="Verdana"/>
        </w:rPr>
        <w:t>Evaluate the dangers associated with emerging viruses.</w:t>
      </w:r>
    </w:p>
    <w:p w:rsidR="00857201" w:rsidRDefault="00857201"/>
    <w:sectPr w:rsidR="00857201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2D9E"/>
    <w:multiLevelType w:val="hybridMultilevel"/>
    <w:tmpl w:val="79DED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EE8"/>
    <w:rsid w:val="00074EE8"/>
    <w:rsid w:val="00857201"/>
    <w:rsid w:val="00B9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Toshiba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1</cp:revision>
  <dcterms:created xsi:type="dcterms:W3CDTF">2010-02-18T23:10:00Z</dcterms:created>
  <dcterms:modified xsi:type="dcterms:W3CDTF">2010-02-18T23:11:00Z</dcterms:modified>
</cp:coreProperties>
</file>