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General Instructional Objectives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 xml:space="preserve">Chapter 19: </w:t>
      </w:r>
      <w:proofErr w:type="spellStart"/>
      <w:r w:rsidRPr="00A92762">
        <w:rPr>
          <w:rFonts w:ascii="Verdana" w:hAnsi="Verdana"/>
          <w:b/>
          <w:bCs/>
          <w:color w:val="C00000"/>
          <w:sz w:val="24"/>
          <w:szCs w:val="24"/>
        </w:rPr>
        <w:t>Lipds</w:t>
      </w:r>
      <w:proofErr w:type="spellEnd"/>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19.1 Structure and Classification of Lipids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19.2 Fatty Acids: Lipid Building Blocks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19.3 Physical Properties of Fatty Acids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 xml:space="preserve">19.4 Energy-Storage Lipids: </w:t>
      </w:r>
      <w:proofErr w:type="spellStart"/>
      <w:r w:rsidRPr="00A92762">
        <w:rPr>
          <w:rFonts w:ascii="Verdana" w:hAnsi="Verdana"/>
          <w:b/>
          <w:bCs/>
          <w:color w:val="C00000"/>
          <w:sz w:val="24"/>
          <w:szCs w:val="24"/>
        </w:rPr>
        <w:t>Triacylglycerols</w:t>
      </w:r>
      <w:proofErr w:type="spellEnd"/>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 xml:space="preserve">19.5 Dietary Considerations and </w:t>
      </w:r>
      <w:proofErr w:type="spellStart"/>
      <w:r w:rsidRPr="00A92762">
        <w:rPr>
          <w:rFonts w:ascii="Verdana" w:hAnsi="Verdana"/>
          <w:b/>
          <w:bCs/>
          <w:color w:val="C00000"/>
          <w:sz w:val="24"/>
          <w:szCs w:val="24"/>
        </w:rPr>
        <w:t>Triacylglycerols</w:t>
      </w:r>
      <w:proofErr w:type="spellEnd"/>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 xml:space="preserve">19.6 Chemical Reactions of </w:t>
      </w:r>
      <w:proofErr w:type="spellStart"/>
      <w:r w:rsidRPr="00A92762">
        <w:rPr>
          <w:rFonts w:ascii="Verdana" w:hAnsi="Verdana"/>
          <w:b/>
          <w:bCs/>
          <w:color w:val="C00000"/>
          <w:sz w:val="24"/>
          <w:szCs w:val="24"/>
        </w:rPr>
        <w:t>Triacylglycerols</w:t>
      </w:r>
      <w:proofErr w:type="spellEnd"/>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19.7 Membrane Lipids: Phospholipids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 xml:space="preserve">19.8 Membrane Lipids: </w:t>
      </w:r>
      <w:proofErr w:type="spellStart"/>
      <w:r w:rsidRPr="00A92762">
        <w:rPr>
          <w:rFonts w:ascii="Verdana" w:hAnsi="Verdana"/>
          <w:b/>
          <w:bCs/>
          <w:color w:val="C00000"/>
          <w:sz w:val="24"/>
          <w:szCs w:val="24"/>
        </w:rPr>
        <w:t>Sphingoglycolipids</w:t>
      </w:r>
      <w:proofErr w:type="spellEnd"/>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19.9 Membrane Lipids: Cholesterol</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19.10 Cell Membranes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19.11 Emulsification Lipids: Bile Acids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19.12 Messenger Lipids: Steroid Hormones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 xml:space="preserve">19.13 Messenger Lipids: </w:t>
      </w:r>
      <w:proofErr w:type="spellStart"/>
      <w:r w:rsidRPr="00A92762">
        <w:rPr>
          <w:rFonts w:ascii="Verdana" w:hAnsi="Verdana"/>
          <w:b/>
          <w:bCs/>
          <w:color w:val="C00000"/>
          <w:sz w:val="24"/>
          <w:szCs w:val="24"/>
        </w:rPr>
        <w:t>Eicosanoids</w:t>
      </w:r>
      <w:proofErr w:type="spellEnd"/>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19.14 Protective-Coating Lipids: Biological Waxes</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Chemistry at a Glance: Types of Lipids and How They Function</w:t>
      </w:r>
    </w:p>
    <w:p w:rsidR="00A92762" w:rsidRPr="00A92762" w:rsidRDefault="00A92762" w:rsidP="00A92762">
      <w:pPr>
        <w:rPr>
          <w:rFonts w:ascii="Verdana" w:hAnsi="Verdana"/>
          <w:b/>
          <w:bCs/>
          <w:color w:val="C00000"/>
          <w:sz w:val="24"/>
          <w:szCs w:val="24"/>
        </w:rPr>
      </w:pPr>
      <w:r w:rsidRPr="00A92762">
        <w:rPr>
          <w:rFonts w:ascii="Verdana" w:hAnsi="Verdana"/>
          <w:b/>
          <w:bCs/>
          <w:color w:val="C00000"/>
          <w:sz w:val="24"/>
          <w:szCs w:val="24"/>
        </w:rPr>
        <w:t xml:space="preserve">Chemical Connections: The Fat Content of Tree Nuts and Peanuts; Artificial Fat Substitutes; The Cleansing Action of Soap; Trans Fatty Acids and Blood Cholesterol Levels; Steroid Drugs in Sports; The Mode of Action for Anti-Inflammatory Drugs </w:t>
      </w:r>
    </w:p>
    <w:p w:rsidR="00A92762" w:rsidRDefault="00A92762" w:rsidP="00A92762"/>
    <w:p w:rsidR="00A92762" w:rsidRPr="00A92762" w:rsidRDefault="00A92762" w:rsidP="00A92762">
      <w:pPr>
        <w:pStyle w:val="NormalWeb"/>
        <w:rPr>
          <w:rFonts w:ascii="Verdana" w:hAnsi="Verdana"/>
        </w:rPr>
      </w:pPr>
      <w:r w:rsidRPr="00A92762">
        <w:rPr>
          <w:rFonts w:ascii="Verdana" w:hAnsi="Verdana"/>
        </w:rPr>
        <w:t xml:space="preserve">Students should be able to: </w:t>
      </w:r>
    </w:p>
    <w:p w:rsidR="00A92762" w:rsidRPr="00A92762" w:rsidRDefault="00A92762" w:rsidP="00A92762">
      <w:pPr>
        <w:numPr>
          <w:ilvl w:val="0"/>
          <w:numId w:val="1"/>
        </w:numPr>
        <w:spacing w:before="100" w:beforeAutospacing="1" w:after="100" w:afterAutospacing="1"/>
        <w:rPr>
          <w:rFonts w:ascii="Verdana" w:eastAsia="Times New Roman" w:hAnsi="Verdana"/>
          <w:sz w:val="24"/>
          <w:szCs w:val="24"/>
        </w:rPr>
      </w:pPr>
      <w:r w:rsidRPr="00A92762">
        <w:rPr>
          <w:rFonts w:ascii="Verdana" w:eastAsia="Times New Roman" w:hAnsi="Verdana"/>
          <w:sz w:val="24"/>
          <w:szCs w:val="24"/>
        </w:rPr>
        <w:t>Be familiar with the physical and chemical properties and biological function of each of the families of lipids.</w:t>
      </w:r>
    </w:p>
    <w:p w:rsidR="00A92762" w:rsidRPr="00A92762" w:rsidRDefault="00A92762" w:rsidP="00A92762">
      <w:pPr>
        <w:numPr>
          <w:ilvl w:val="0"/>
          <w:numId w:val="1"/>
        </w:numPr>
        <w:spacing w:before="100" w:beforeAutospacing="1" w:after="100" w:afterAutospacing="1"/>
        <w:rPr>
          <w:rFonts w:ascii="Verdana" w:eastAsia="Times New Roman" w:hAnsi="Verdana"/>
          <w:sz w:val="24"/>
          <w:szCs w:val="24"/>
        </w:rPr>
      </w:pPr>
      <w:r w:rsidRPr="00A92762">
        <w:rPr>
          <w:rFonts w:ascii="Verdana" w:eastAsia="Times New Roman" w:hAnsi="Verdana"/>
          <w:sz w:val="24"/>
          <w:szCs w:val="24"/>
        </w:rPr>
        <w:t>Write the structures of simple examples of each of the classes of lipids.  Name the common lipids.</w:t>
      </w:r>
    </w:p>
    <w:p w:rsidR="00A92762" w:rsidRPr="00A92762" w:rsidRDefault="00A92762" w:rsidP="00A92762">
      <w:pPr>
        <w:numPr>
          <w:ilvl w:val="0"/>
          <w:numId w:val="1"/>
        </w:numPr>
        <w:spacing w:before="100" w:beforeAutospacing="1" w:after="100" w:afterAutospacing="1"/>
        <w:rPr>
          <w:rFonts w:ascii="Verdana" w:eastAsia="Times New Roman" w:hAnsi="Verdana"/>
          <w:sz w:val="24"/>
          <w:szCs w:val="24"/>
        </w:rPr>
      </w:pPr>
      <w:r w:rsidRPr="00A92762">
        <w:rPr>
          <w:rFonts w:ascii="Verdana" w:eastAsia="Times New Roman" w:hAnsi="Verdana"/>
          <w:sz w:val="24"/>
          <w:szCs w:val="24"/>
        </w:rPr>
        <w:t xml:space="preserve">Know the method of synthesizing </w:t>
      </w:r>
      <w:proofErr w:type="spellStart"/>
      <w:r w:rsidRPr="00A92762">
        <w:rPr>
          <w:rFonts w:ascii="Verdana" w:eastAsia="Times New Roman" w:hAnsi="Verdana"/>
          <w:sz w:val="24"/>
          <w:szCs w:val="24"/>
        </w:rPr>
        <w:t>glycerides</w:t>
      </w:r>
      <w:proofErr w:type="spellEnd"/>
      <w:r w:rsidRPr="00A92762">
        <w:rPr>
          <w:rFonts w:ascii="Verdana" w:eastAsia="Times New Roman" w:hAnsi="Verdana"/>
          <w:sz w:val="24"/>
          <w:szCs w:val="24"/>
        </w:rPr>
        <w:t xml:space="preserve"> and the reactions of </w:t>
      </w:r>
      <w:proofErr w:type="spellStart"/>
      <w:r w:rsidRPr="00A92762">
        <w:rPr>
          <w:rFonts w:ascii="Verdana" w:eastAsia="Times New Roman" w:hAnsi="Verdana"/>
          <w:sz w:val="24"/>
          <w:szCs w:val="24"/>
        </w:rPr>
        <w:t>glycerides</w:t>
      </w:r>
      <w:proofErr w:type="spellEnd"/>
      <w:r w:rsidRPr="00A92762">
        <w:rPr>
          <w:rFonts w:ascii="Verdana" w:eastAsia="Times New Roman" w:hAnsi="Verdana"/>
          <w:sz w:val="24"/>
          <w:szCs w:val="24"/>
        </w:rPr>
        <w:t xml:space="preserve">: </w:t>
      </w:r>
      <w:proofErr w:type="spellStart"/>
      <w:r w:rsidRPr="00A92762">
        <w:rPr>
          <w:rFonts w:ascii="Verdana" w:eastAsia="Times New Roman" w:hAnsi="Verdana"/>
          <w:sz w:val="24"/>
          <w:szCs w:val="24"/>
        </w:rPr>
        <w:t>esterification</w:t>
      </w:r>
      <w:proofErr w:type="spellEnd"/>
      <w:r w:rsidRPr="00A92762">
        <w:rPr>
          <w:rFonts w:ascii="Verdana" w:eastAsia="Times New Roman" w:hAnsi="Verdana"/>
          <w:sz w:val="24"/>
          <w:szCs w:val="24"/>
        </w:rPr>
        <w:t xml:space="preserve">, hydrolysis, </w:t>
      </w:r>
      <w:proofErr w:type="spellStart"/>
      <w:r w:rsidRPr="00A92762">
        <w:rPr>
          <w:rFonts w:ascii="Verdana" w:eastAsia="Times New Roman" w:hAnsi="Verdana"/>
          <w:sz w:val="24"/>
          <w:szCs w:val="24"/>
        </w:rPr>
        <w:t>saponification</w:t>
      </w:r>
      <w:proofErr w:type="spellEnd"/>
      <w:r w:rsidRPr="00A92762">
        <w:rPr>
          <w:rFonts w:ascii="Verdana" w:eastAsia="Times New Roman" w:hAnsi="Verdana"/>
          <w:sz w:val="24"/>
          <w:szCs w:val="24"/>
        </w:rPr>
        <w:t>, and hydrogenation.</w:t>
      </w:r>
    </w:p>
    <w:p w:rsidR="00A92762" w:rsidRPr="00A92762" w:rsidRDefault="00A92762" w:rsidP="00A92762">
      <w:pPr>
        <w:numPr>
          <w:ilvl w:val="0"/>
          <w:numId w:val="1"/>
        </w:numPr>
        <w:spacing w:before="100" w:beforeAutospacing="1" w:after="100" w:afterAutospacing="1"/>
        <w:rPr>
          <w:rFonts w:ascii="Verdana" w:eastAsia="Times New Roman" w:hAnsi="Verdana"/>
          <w:sz w:val="24"/>
          <w:szCs w:val="24"/>
        </w:rPr>
      </w:pPr>
      <w:r w:rsidRPr="00A92762">
        <w:rPr>
          <w:rFonts w:ascii="Verdana" w:eastAsia="Times New Roman" w:hAnsi="Verdana"/>
          <w:sz w:val="24"/>
          <w:szCs w:val="24"/>
        </w:rPr>
        <w:t>Understand the functions of prostaglandins in physiological processes.  Know how aspirin reduces pain.  Be familiar with the steroid hormones.  Understand the role of the lipoproteins in triglyceride and cholesterol transport in the body.</w:t>
      </w:r>
    </w:p>
    <w:p w:rsidR="00A92762" w:rsidRPr="00A92762" w:rsidRDefault="00A92762" w:rsidP="00A92762">
      <w:pPr>
        <w:numPr>
          <w:ilvl w:val="0"/>
          <w:numId w:val="1"/>
        </w:numPr>
        <w:spacing w:before="100" w:beforeAutospacing="1" w:after="100" w:afterAutospacing="1"/>
        <w:rPr>
          <w:rFonts w:ascii="Verdana" w:eastAsia="Times New Roman" w:hAnsi="Verdana"/>
          <w:sz w:val="24"/>
          <w:szCs w:val="24"/>
        </w:rPr>
      </w:pPr>
      <w:r w:rsidRPr="00A92762">
        <w:rPr>
          <w:rFonts w:ascii="Verdana" w:eastAsia="Times New Roman" w:hAnsi="Verdana"/>
          <w:sz w:val="24"/>
          <w:szCs w:val="24"/>
        </w:rPr>
        <w:t>Appreciate the roles of HDL, LDL, and cholesterol in heart disease.</w:t>
      </w:r>
    </w:p>
    <w:p w:rsidR="00A92762" w:rsidRPr="00A92762" w:rsidRDefault="00A92762" w:rsidP="00A92762">
      <w:pPr>
        <w:numPr>
          <w:ilvl w:val="0"/>
          <w:numId w:val="1"/>
        </w:numPr>
        <w:spacing w:before="100" w:beforeAutospacing="1" w:after="100" w:afterAutospacing="1"/>
        <w:rPr>
          <w:rFonts w:ascii="Verdana" w:eastAsia="Times New Roman" w:hAnsi="Verdana"/>
          <w:sz w:val="24"/>
          <w:szCs w:val="24"/>
        </w:rPr>
      </w:pPr>
      <w:r w:rsidRPr="00A92762">
        <w:rPr>
          <w:rFonts w:ascii="Verdana" w:eastAsia="Times New Roman" w:hAnsi="Verdana"/>
          <w:sz w:val="24"/>
          <w:szCs w:val="24"/>
        </w:rPr>
        <w:t>Know the structure and functions of cell membranes.</w:t>
      </w:r>
    </w:p>
    <w:p w:rsidR="00857201" w:rsidRDefault="00857201"/>
    <w:sectPr w:rsidR="00857201" w:rsidSect="008572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Iskoola Pota">
    <w:panose1 w:val="02020603050405030304"/>
    <w:charset w:val="00"/>
    <w:family w:val="roman"/>
    <w:pitch w:val="variable"/>
    <w:sig w:usb0="00000003" w:usb1="00000000" w:usb2="00000200" w:usb3="00000000" w:csb0="00000001"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53849"/>
    <w:multiLevelType w:val="multilevel"/>
    <w:tmpl w:val="16F4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762"/>
    <w:rsid w:val="00665FA5"/>
    <w:rsid w:val="00857201"/>
    <w:rsid w:val="00A92762"/>
    <w:rsid w:val="00FA0585"/>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762"/>
    <w:pPr>
      <w:spacing w:before="100" w:beforeAutospacing="1" w:after="100" w:afterAutospacing="1"/>
    </w:pPr>
    <w:rPr>
      <w:rFonts w:ascii="Times New Roman" w:eastAsiaTheme="minorEastAsia" w:hAnsi="Times New Roman" w:cs="Times New Roman"/>
      <w:sz w:val="24"/>
      <w:szCs w:val="24"/>
      <w:lang w:bidi="si-L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1</cp:revision>
  <dcterms:created xsi:type="dcterms:W3CDTF">2010-01-28T21:57:00Z</dcterms:created>
  <dcterms:modified xsi:type="dcterms:W3CDTF">2010-01-28T22:53:00Z</dcterms:modified>
</cp:coreProperties>
</file>